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44139"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Assistantship Type:</w:t>
      </w:r>
      <w:r w:rsidRPr="00B45B6C">
        <w:rPr>
          <w:rFonts w:ascii="Times New Roman" w:eastAsia="Times New Roman" w:hAnsi="Times New Roman" w:cs="Times New Roman"/>
          <w:color w:val="000000"/>
          <w:kern w:val="0"/>
          <w:sz w:val="27"/>
          <w:szCs w:val="27"/>
          <w:lang w:val="en-US"/>
          <w14:ligatures w14:val="none"/>
        </w:rPr>
        <w:t xml:space="preserve"> Stanley Crawford Collections Project Assistantship</w:t>
      </w:r>
      <w:r w:rsidRPr="00B45B6C">
        <w:rPr>
          <w:rFonts w:ascii="Times New Roman" w:eastAsia="Times New Roman" w:hAnsi="Times New Roman" w:cs="Times New Roman"/>
          <w:color w:val="000000"/>
          <w:kern w:val="0"/>
          <w:sz w:val="27"/>
          <w:szCs w:val="27"/>
          <w:lang w:val="en-US"/>
          <w14:ligatures w14:val="none"/>
        </w:rPr>
        <w:br/>
      </w:r>
      <w:r w:rsidRPr="00B45B6C">
        <w:rPr>
          <w:rFonts w:ascii="Times New Roman" w:eastAsia="Times New Roman" w:hAnsi="Times New Roman" w:cs="Times New Roman"/>
          <w:b/>
          <w:bCs/>
          <w:color w:val="000000"/>
          <w:kern w:val="0"/>
          <w:sz w:val="27"/>
          <w:szCs w:val="27"/>
          <w:lang w:val="en-US"/>
          <w14:ligatures w14:val="none"/>
        </w:rPr>
        <w:t>Department:</w:t>
      </w:r>
      <w:r w:rsidRPr="00B45B6C">
        <w:rPr>
          <w:rFonts w:ascii="Times New Roman" w:eastAsia="Times New Roman" w:hAnsi="Times New Roman" w:cs="Times New Roman"/>
          <w:color w:val="000000"/>
          <w:kern w:val="0"/>
          <w:sz w:val="27"/>
          <w:szCs w:val="27"/>
          <w:lang w:val="en-US"/>
          <w14:ligatures w14:val="none"/>
        </w:rPr>
        <w:t xml:space="preserve"> Center for Southwest Research and Special Collections, College of University Libraries and Learning Sciences</w:t>
      </w:r>
    </w:p>
    <w:p w14:paraId="05A6F0EA" w14:textId="764EE080"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Pay Rate:</w:t>
      </w:r>
      <w:r w:rsidRPr="00B45B6C">
        <w:rPr>
          <w:rFonts w:ascii="Times New Roman" w:eastAsia="Times New Roman" w:hAnsi="Times New Roman" w:cs="Times New Roman"/>
          <w:color w:val="000000"/>
          <w:kern w:val="0"/>
          <w:sz w:val="27"/>
          <w:szCs w:val="27"/>
          <w:lang w:val="en-US"/>
          <w14:ligatures w14:val="none"/>
        </w:rPr>
        <w:t xml:space="preserve"> $2</w:t>
      </w:r>
      <w:r w:rsidR="00C27A1E">
        <w:rPr>
          <w:rFonts w:ascii="Times New Roman" w:eastAsia="Times New Roman" w:hAnsi="Times New Roman" w:cs="Times New Roman"/>
          <w:color w:val="000000"/>
          <w:kern w:val="0"/>
          <w:sz w:val="27"/>
          <w:szCs w:val="27"/>
          <w:lang w:val="en-US"/>
          <w14:ligatures w14:val="none"/>
        </w:rPr>
        <w:t>5</w:t>
      </w:r>
      <w:r w:rsidRPr="00B45B6C">
        <w:rPr>
          <w:rFonts w:ascii="Times New Roman" w:eastAsia="Times New Roman" w:hAnsi="Times New Roman" w:cs="Times New Roman"/>
          <w:color w:val="000000"/>
          <w:kern w:val="0"/>
          <w:sz w:val="27"/>
          <w:szCs w:val="27"/>
          <w:lang w:val="en-US"/>
          <w14:ligatures w14:val="none"/>
        </w:rPr>
        <w:t>.</w:t>
      </w:r>
      <w:r w:rsidR="00C27A1E">
        <w:rPr>
          <w:rFonts w:ascii="Times New Roman" w:eastAsia="Times New Roman" w:hAnsi="Times New Roman" w:cs="Times New Roman"/>
          <w:color w:val="000000"/>
          <w:kern w:val="0"/>
          <w:sz w:val="27"/>
          <w:szCs w:val="27"/>
          <w:lang w:val="en-US"/>
          <w14:ligatures w14:val="none"/>
        </w:rPr>
        <w:t>45</w:t>
      </w:r>
      <w:r w:rsidRPr="00B45B6C">
        <w:rPr>
          <w:rFonts w:ascii="Times New Roman" w:eastAsia="Times New Roman" w:hAnsi="Times New Roman" w:cs="Times New Roman"/>
          <w:color w:val="000000"/>
          <w:kern w:val="0"/>
          <w:sz w:val="27"/>
          <w:szCs w:val="27"/>
          <w:lang w:val="en-US"/>
          <w14:ligatures w14:val="none"/>
        </w:rPr>
        <w:t>–$</w:t>
      </w:r>
      <w:r w:rsidR="00AD6F50">
        <w:rPr>
          <w:rFonts w:ascii="Times New Roman" w:eastAsia="Times New Roman" w:hAnsi="Times New Roman" w:cs="Times New Roman"/>
          <w:color w:val="000000"/>
          <w:kern w:val="0"/>
          <w:sz w:val="27"/>
          <w:szCs w:val="27"/>
          <w:lang w:val="en-US"/>
          <w14:ligatures w14:val="none"/>
        </w:rPr>
        <w:t>30</w:t>
      </w:r>
      <w:r w:rsidRPr="00B45B6C">
        <w:rPr>
          <w:rFonts w:ascii="Times New Roman" w:eastAsia="Times New Roman" w:hAnsi="Times New Roman" w:cs="Times New Roman"/>
          <w:color w:val="000000"/>
          <w:kern w:val="0"/>
          <w:sz w:val="27"/>
          <w:szCs w:val="27"/>
          <w:lang w:val="en-US"/>
          <w14:ligatures w14:val="none"/>
        </w:rPr>
        <w:t>.4</w:t>
      </w:r>
      <w:r w:rsidR="00AD6F50">
        <w:rPr>
          <w:rFonts w:ascii="Times New Roman" w:eastAsia="Times New Roman" w:hAnsi="Times New Roman" w:cs="Times New Roman"/>
          <w:color w:val="000000"/>
          <w:kern w:val="0"/>
          <w:sz w:val="27"/>
          <w:szCs w:val="27"/>
          <w:lang w:val="en-US"/>
          <w14:ligatures w14:val="none"/>
        </w:rPr>
        <w:t>1</w:t>
      </w:r>
      <w:r w:rsidRPr="00B45B6C">
        <w:rPr>
          <w:rFonts w:ascii="Times New Roman" w:eastAsia="Times New Roman" w:hAnsi="Times New Roman" w:cs="Times New Roman"/>
          <w:color w:val="000000"/>
          <w:kern w:val="0"/>
          <w:sz w:val="27"/>
          <w:szCs w:val="27"/>
          <w:lang w:val="en-US"/>
          <w14:ligatures w14:val="none"/>
        </w:rPr>
        <w:t xml:space="preserve"> per hour</w:t>
      </w:r>
    </w:p>
    <w:p w14:paraId="7987BA32"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7075063D" w14:textId="1E9FF506"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Tuition Award:</w:t>
      </w:r>
      <w:r w:rsidRPr="00B45B6C">
        <w:rPr>
          <w:rFonts w:ascii="Times New Roman" w:eastAsia="Times New Roman" w:hAnsi="Times New Roman" w:cs="Times New Roman"/>
          <w:color w:val="000000"/>
          <w:kern w:val="0"/>
          <w:sz w:val="27"/>
          <w:szCs w:val="27"/>
          <w:lang w:val="en-US"/>
          <w14:ligatures w14:val="none"/>
        </w:rPr>
        <w:t xml:space="preserve"> None</w:t>
      </w:r>
    </w:p>
    <w:p w14:paraId="639F26D3"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547D4C11" w14:textId="66FF1A41"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Benefit Eligibility:</w:t>
      </w:r>
      <w:r w:rsidRPr="00B45B6C">
        <w:rPr>
          <w:rFonts w:ascii="Times New Roman" w:eastAsia="Times New Roman" w:hAnsi="Times New Roman" w:cs="Times New Roman"/>
          <w:color w:val="000000"/>
          <w:kern w:val="0"/>
          <w:sz w:val="27"/>
          <w:szCs w:val="27"/>
          <w:lang w:val="en-US"/>
          <w14:ligatures w14:val="none"/>
        </w:rPr>
        <w:t xml:space="preserve"> Graduate students who hold an assistantship appointment of 0.25 FTE or greater for at least half of a semester (8 weeks) are eligible for 100% coverage of the health insurance premium through the University graduate student health care plan on a semester-by-semester basis.</w:t>
      </w:r>
    </w:p>
    <w:p w14:paraId="250BC218"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65DC1665" w14:textId="6BA1461D"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Anticipated Term:</w:t>
      </w:r>
      <w:r w:rsidRPr="00B45B6C">
        <w:rPr>
          <w:rFonts w:ascii="Times New Roman" w:eastAsia="Times New Roman" w:hAnsi="Times New Roman" w:cs="Times New Roman"/>
          <w:color w:val="000000"/>
          <w:kern w:val="0"/>
          <w:sz w:val="27"/>
          <w:szCs w:val="27"/>
          <w:lang w:val="en-US"/>
          <w14:ligatures w14:val="none"/>
        </w:rPr>
        <w:t xml:space="preserve"> Fall 2026</w:t>
      </w:r>
    </w:p>
    <w:p w14:paraId="60C55AEB"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475401F3" w14:textId="4F21DA6D"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Appointment Percentage:</w:t>
      </w:r>
      <w:r w:rsidRPr="00B45B6C">
        <w:rPr>
          <w:rFonts w:ascii="Times New Roman" w:eastAsia="Times New Roman" w:hAnsi="Times New Roman" w:cs="Times New Roman"/>
          <w:color w:val="000000"/>
          <w:kern w:val="0"/>
          <w:sz w:val="27"/>
          <w:szCs w:val="27"/>
          <w:lang w:val="en-US"/>
          <w14:ligatures w14:val="none"/>
        </w:rPr>
        <w:t xml:space="preserve"> 50% (0.50 FTE)</w:t>
      </w:r>
    </w:p>
    <w:p w14:paraId="725FC152"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7CDB9845" w14:textId="6391D759"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Application Deadline:</w:t>
      </w:r>
      <w:r w:rsidRPr="00B45B6C">
        <w:rPr>
          <w:rFonts w:ascii="Times New Roman" w:eastAsia="Times New Roman" w:hAnsi="Times New Roman" w:cs="Times New Roman"/>
          <w:color w:val="000000"/>
          <w:kern w:val="0"/>
          <w:sz w:val="27"/>
          <w:szCs w:val="27"/>
          <w:lang w:val="en-US"/>
          <w14:ligatures w14:val="none"/>
        </w:rPr>
        <w:t xml:space="preserve"> July 2</w:t>
      </w:r>
      <w:r w:rsidR="004A5083">
        <w:rPr>
          <w:rFonts w:ascii="Times New Roman" w:eastAsia="Times New Roman" w:hAnsi="Times New Roman" w:cs="Times New Roman"/>
          <w:color w:val="000000"/>
          <w:kern w:val="0"/>
          <w:sz w:val="27"/>
          <w:szCs w:val="27"/>
          <w:lang w:val="en-US"/>
          <w14:ligatures w14:val="none"/>
        </w:rPr>
        <w:t>2</w:t>
      </w:r>
      <w:r w:rsidRPr="00B45B6C">
        <w:rPr>
          <w:rFonts w:ascii="Times New Roman" w:eastAsia="Times New Roman" w:hAnsi="Times New Roman" w:cs="Times New Roman"/>
          <w:color w:val="000000"/>
          <w:kern w:val="0"/>
          <w:sz w:val="27"/>
          <w:szCs w:val="27"/>
          <w:lang w:val="en-US"/>
          <w14:ligatures w14:val="none"/>
        </w:rPr>
        <w:t>, 2026</w:t>
      </w:r>
    </w:p>
    <w:p w14:paraId="3103BA1C"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0F6D9CD6" w14:textId="5E886125" w:rsidR="00B45B6C" w:rsidRP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Position Summary</w:t>
      </w:r>
    </w:p>
    <w:p w14:paraId="7B266454"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The Center for Southwest Research and Special Collections (CSWR) seeks a Project Assistant to process the Stanley Crawford Collection. The Project Assistant will gain professional archival experience through the processing and description of archival materials according to established professional standards and best practices.</w:t>
      </w:r>
    </w:p>
    <w:p w14:paraId="0AE3D943"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 xml:space="preserve">This collection consists of twenty-seven boxes of materials related to the life and work of author and farmer Stanley Crawford, who moved with his wife to Dixon, New Mexico, in 1970, where they owned and operated a garlic farm. Crawford's novels include </w:t>
      </w:r>
      <w:r w:rsidRPr="00B45B6C">
        <w:rPr>
          <w:rFonts w:ascii="Times New Roman" w:eastAsia="Times New Roman" w:hAnsi="Times New Roman" w:cs="Times New Roman"/>
          <w:i/>
          <w:iCs/>
          <w:color w:val="000000"/>
          <w:kern w:val="0"/>
          <w:sz w:val="27"/>
          <w:szCs w:val="27"/>
          <w:lang w:val="en-US"/>
          <w14:ligatures w14:val="none"/>
        </w:rPr>
        <w:t>Gascoyne</w:t>
      </w:r>
      <w:r w:rsidRPr="00B45B6C">
        <w:rPr>
          <w:rFonts w:ascii="Times New Roman" w:eastAsia="Times New Roman" w:hAnsi="Times New Roman" w:cs="Times New Roman"/>
          <w:color w:val="000000"/>
          <w:kern w:val="0"/>
          <w:sz w:val="27"/>
          <w:szCs w:val="27"/>
          <w:lang w:val="en-US"/>
          <w14:ligatures w14:val="none"/>
        </w:rPr>
        <w:t xml:space="preserve"> (1966), </w:t>
      </w:r>
      <w:r w:rsidRPr="00B45B6C">
        <w:rPr>
          <w:rFonts w:ascii="Times New Roman" w:eastAsia="Times New Roman" w:hAnsi="Times New Roman" w:cs="Times New Roman"/>
          <w:i/>
          <w:iCs/>
          <w:color w:val="000000"/>
          <w:kern w:val="0"/>
          <w:sz w:val="27"/>
          <w:szCs w:val="27"/>
          <w:lang w:val="en-US"/>
          <w14:ligatures w14:val="none"/>
        </w:rPr>
        <w:t>Travel Notes</w:t>
      </w:r>
      <w:r w:rsidRPr="00B45B6C">
        <w:rPr>
          <w:rFonts w:ascii="Times New Roman" w:eastAsia="Times New Roman" w:hAnsi="Times New Roman" w:cs="Times New Roman"/>
          <w:color w:val="000000"/>
          <w:kern w:val="0"/>
          <w:sz w:val="27"/>
          <w:szCs w:val="27"/>
          <w:lang w:val="en-US"/>
          <w14:ligatures w14:val="none"/>
        </w:rPr>
        <w:t xml:space="preserve"> (1967), and </w:t>
      </w:r>
      <w:r w:rsidRPr="00B45B6C">
        <w:rPr>
          <w:rFonts w:ascii="Times New Roman" w:eastAsia="Times New Roman" w:hAnsi="Times New Roman" w:cs="Times New Roman"/>
          <w:i/>
          <w:iCs/>
          <w:color w:val="000000"/>
          <w:kern w:val="0"/>
          <w:sz w:val="27"/>
          <w:szCs w:val="27"/>
          <w:lang w:val="en-US"/>
          <w14:ligatures w14:val="none"/>
        </w:rPr>
        <w:t xml:space="preserve">Log of the S.S. The Mrs. </w:t>
      </w:r>
      <w:proofErr w:type="spellStart"/>
      <w:r w:rsidRPr="00B45B6C">
        <w:rPr>
          <w:rFonts w:ascii="Times New Roman" w:eastAsia="Times New Roman" w:hAnsi="Times New Roman" w:cs="Times New Roman"/>
          <w:i/>
          <w:iCs/>
          <w:color w:val="000000"/>
          <w:kern w:val="0"/>
          <w:sz w:val="27"/>
          <w:szCs w:val="27"/>
          <w:lang w:val="en-US"/>
          <w14:ligatures w14:val="none"/>
        </w:rPr>
        <w:t>Unguentine</w:t>
      </w:r>
      <w:proofErr w:type="spellEnd"/>
      <w:r w:rsidRPr="00B45B6C">
        <w:rPr>
          <w:rFonts w:ascii="Times New Roman" w:eastAsia="Times New Roman" w:hAnsi="Times New Roman" w:cs="Times New Roman"/>
          <w:color w:val="000000"/>
          <w:kern w:val="0"/>
          <w:sz w:val="27"/>
          <w:szCs w:val="27"/>
          <w:lang w:val="en-US"/>
          <w14:ligatures w14:val="none"/>
        </w:rPr>
        <w:t xml:space="preserve"> (1972). His nonfiction works include </w:t>
      </w:r>
      <w:r w:rsidRPr="00B45B6C">
        <w:rPr>
          <w:rFonts w:ascii="Times New Roman" w:eastAsia="Times New Roman" w:hAnsi="Times New Roman" w:cs="Times New Roman"/>
          <w:i/>
          <w:iCs/>
          <w:color w:val="000000"/>
          <w:kern w:val="0"/>
          <w:sz w:val="27"/>
          <w:szCs w:val="27"/>
          <w:lang w:val="en-US"/>
          <w14:ligatures w14:val="none"/>
        </w:rPr>
        <w:t>Mayordomo: Chronicle of an Acequia in Northern New Mexico</w:t>
      </w:r>
      <w:r w:rsidRPr="00B45B6C">
        <w:rPr>
          <w:rFonts w:ascii="Times New Roman" w:eastAsia="Times New Roman" w:hAnsi="Times New Roman" w:cs="Times New Roman"/>
          <w:color w:val="000000"/>
          <w:kern w:val="0"/>
          <w:sz w:val="27"/>
          <w:szCs w:val="27"/>
          <w:lang w:val="en-US"/>
          <w14:ligatures w14:val="none"/>
        </w:rPr>
        <w:t xml:space="preserve"> (1988) and </w:t>
      </w:r>
      <w:r w:rsidRPr="00B45B6C">
        <w:rPr>
          <w:rFonts w:ascii="Times New Roman" w:eastAsia="Times New Roman" w:hAnsi="Times New Roman" w:cs="Times New Roman"/>
          <w:i/>
          <w:iCs/>
          <w:color w:val="000000"/>
          <w:kern w:val="0"/>
          <w:sz w:val="27"/>
          <w:szCs w:val="27"/>
          <w:lang w:val="en-US"/>
          <w14:ligatures w14:val="none"/>
        </w:rPr>
        <w:t>A Garlic Testament: Seasons on a Small New Mexican Farm</w:t>
      </w:r>
      <w:r w:rsidRPr="00B45B6C">
        <w:rPr>
          <w:rFonts w:ascii="Times New Roman" w:eastAsia="Times New Roman" w:hAnsi="Times New Roman" w:cs="Times New Roman"/>
          <w:color w:val="000000"/>
          <w:kern w:val="0"/>
          <w:sz w:val="27"/>
          <w:szCs w:val="27"/>
          <w:lang w:val="en-US"/>
          <w14:ligatures w14:val="none"/>
        </w:rPr>
        <w:t xml:space="preserve"> (1998).</w:t>
      </w:r>
    </w:p>
    <w:p w14:paraId="77ADA8A2" w14:textId="77777777" w:rsid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p>
    <w:p w14:paraId="6212A4CC" w14:textId="77078CB3"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The collection includes manuscripts and drafts of novels, stories, and essays; notebooks; articles; publications and clippings; reviews; and personal and professional correspondence.</w:t>
      </w:r>
    </w:p>
    <w:p w14:paraId="03652AC5" w14:textId="77777777" w:rsid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p>
    <w:p w14:paraId="00490E90" w14:textId="5C2B478F"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This is a 50% FTE position (20 hours per week) beginning August 17, 2026, and ending December 12, 2026, with the possibility of renewal contingent upon the continuing availability of funds, satisfactory performance, and academic eligibility.</w:t>
      </w:r>
    </w:p>
    <w:p w14:paraId="6DC9CC7C"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0DC065BC" w14:textId="5B2677AB" w:rsidR="00B45B6C" w:rsidRP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Duties and Responsibilities</w:t>
      </w:r>
    </w:p>
    <w:p w14:paraId="290B9259"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Inventory manuscript collections.</w:t>
      </w:r>
    </w:p>
    <w:p w14:paraId="3BFA3941"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lastRenderedPageBreak/>
        <w:t>Arrange and describe unprocessed collection materials.</w:t>
      </w:r>
    </w:p>
    <w:p w14:paraId="09734543"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Create descriptive metadata for collection materials.</w:t>
      </w:r>
    </w:p>
    <w:p w14:paraId="2634DC3B"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Conduct research on subjects related to the collection.</w:t>
      </w:r>
    </w:p>
    <w:p w14:paraId="54F18273"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Create and maintain finding aids in ArchivesSpace.</w:t>
      </w:r>
    </w:p>
    <w:p w14:paraId="50264666" w14:textId="4E1B94F9"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Pr>
          <w:rFonts w:ascii="Times New Roman" w:eastAsia="Times New Roman" w:hAnsi="Times New Roman" w:cs="Times New Roman"/>
          <w:color w:val="000000"/>
          <w:kern w:val="0"/>
          <w:sz w:val="27"/>
          <w:szCs w:val="27"/>
          <w:lang w:val="en-US"/>
          <w14:ligatures w14:val="none"/>
        </w:rPr>
        <w:t>May a</w:t>
      </w:r>
      <w:r w:rsidRPr="00B45B6C">
        <w:rPr>
          <w:rFonts w:ascii="Times New Roman" w:eastAsia="Times New Roman" w:hAnsi="Times New Roman" w:cs="Times New Roman"/>
          <w:color w:val="000000"/>
          <w:kern w:val="0"/>
          <w:sz w:val="27"/>
          <w:szCs w:val="27"/>
          <w:lang w:val="en-US"/>
          <w14:ligatures w14:val="none"/>
        </w:rPr>
        <w:t>ssist with the digitization of collection materials, as needed.</w:t>
      </w:r>
    </w:p>
    <w:p w14:paraId="6767A1FA" w14:textId="728F5634"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Pr>
          <w:rFonts w:ascii="Times New Roman" w:eastAsia="Times New Roman" w:hAnsi="Times New Roman" w:cs="Times New Roman"/>
          <w:color w:val="000000"/>
          <w:kern w:val="0"/>
          <w:sz w:val="27"/>
          <w:szCs w:val="27"/>
          <w:lang w:val="en-US"/>
          <w14:ligatures w14:val="none"/>
        </w:rPr>
        <w:t>May a</w:t>
      </w:r>
      <w:r w:rsidRPr="00B45B6C">
        <w:rPr>
          <w:rFonts w:ascii="Times New Roman" w:eastAsia="Times New Roman" w:hAnsi="Times New Roman" w:cs="Times New Roman"/>
          <w:color w:val="000000"/>
          <w:kern w:val="0"/>
          <w:sz w:val="27"/>
          <w:szCs w:val="27"/>
          <w:lang w:val="en-US"/>
          <w14:ligatures w14:val="none"/>
        </w:rPr>
        <w:t>ssist with the upload and management of digital materials, as needed.</w:t>
      </w:r>
    </w:p>
    <w:p w14:paraId="0DBDD561"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Present on a topic related to the collection at the annual CSWR Symposium or a comparable venue.</w:t>
      </w:r>
    </w:p>
    <w:p w14:paraId="46AFB0BF" w14:textId="77777777" w:rsidR="00B45B6C" w:rsidRPr="00B45B6C" w:rsidRDefault="00B45B6C" w:rsidP="00B45B6C">
      <w:pPr>
        <w:numPr>
          <w:ilvl w:val="0"/>
          <w:numId w:val="1"/>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Perform other duties as assigned.</w:t>
      </w:r>
    </w:p>
    <w:p w14:paraId="774FA3AE"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5D1C664D" w14:textId="79B030DE" w:rsidR="00B45B6C" w:rsidRP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Qualifications</w:t>
      </w:r>
    </w:p>
    <w:p w14:paraId="258D8CCA" w14:textId="77777777" w:rsidR="00B45B6C" w:rsidRPr="00B45B6C" w:rsidRDefault="00B45B6C" w:rsidP="00B45B6C">
      <w:pPr>
        <w:numPr>
          <w:ilvl w:val="0"/>
          <w:numId w:val="2"/>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Relevant experience or academic background in literature, agriculture, New Mexico history, or related fields.</w:t>
      </w:r>
    </w:p>
    <w:p w14:paraId="425EDBAD" w14:textId="77777777" w:rsidR="00B45B6C" w:rsidRPr="00B45B6C" w:rsidRDefault="00B45B6C" w:rsidP="00B45B6C">
      <w:pPr>
        <w:numPr>
          <w:ilvl w:val="0"/>
          <w:numId w:val="2"/>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Excellent organizational and time-management skills.</w:t>
      </w:r>
    </w:p>
    <w:p w14:paraId="4C1E61D3" w14:textId="77777777" w:rsidR="00B45B6C" w:rsidRPr="00B45B6C" w:rsidRDefault="00B45B6C" w:rsidP="00B45B6C">
      <w:pPr>
        <w:numPr>
          <w:ilvl w:val="0"/>
          <w:numId w:val="2"/>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Demonstrated ability to work independently and manage projects effectively.</w:t>
      </w:r>
    </w:p>
    <w:p w14:paraId="449BBDA9" w14:textId="77777777" w:rsidR="00B45B6C" w:rsidRPr="00B45B6C" w:rsidRDefault="00B45B6C" w:rsidP="00B45B6C">
      <w:pPr>
        <w:numPr>
          <w:ilvl w:val="0"/>
          <w:numId w:val="2"/>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Availability to work 20 hours per week in person at CSWR.</w:t>
      </w:r>
    </w:p>
    <w:p w14:paraId="734D978E" w14:textId="77777777" w:rsid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p>
    <w:p w14:paraId="25C7C65A" w14:textId="7FEAF1DD" w:rsidR="00B45B6C" w:rsidRP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Graduate Assistant Eligibility Requirements</w:t>
      </w:r>
    </w:p>
    <w:p w14:paraId="7C1128E2"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To be employed as a graduate assistant, the selected candidate must:</w:t>
      </w:r>
    </w:p>
    <w:p w14:paraId="395A5D2A" w14:textId="77777777" w:rsidR="00B45B6C" w:rsidRPr="00B45B6C" w:rsidRDefault="00B45B6C" w:rsidP="00B45B6C">
      <w:pPr>
        <w:numPr>
          <w:ilvl w:val="0"/>
          <w:numId w:val="3"/>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Be formally admitted to a graduate program at the University of New Mexico.</w:t>
      </w:r>
    </w:p>
    <w:p w14:paraId="5AB4DFDC" w14:textId="77777777" w:rsidR="00B45B6C" w:rsidRPr="00B45B6C" w:rsidRDefault="00B45B6C" w:rsidP="00B45B6C">
      <w:pPr>
        <w:numPr>
          <w:ilvl w:val="0"/>
          <w:numId w:val="3"/>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Be a graduate student in good standing, as determined by UNM administration.</w:t>
      </w:r>
    </w:p>
    <w:p w14:paraId="67FCDF53" w14:textId="77777777" w:rsidR="00B45B6C" w:rsidRPr="00B45B6C" w:rsidRDefault="00B45B6C" w:rsidP="00B45B6C">
      <w:pPr>
        <w:numPr>
          <w:ilvl w:val="0"/>
          <w:numId w:val="3"/>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Maintain enrollment in at least six (6) credit hours of graduate coursework, thesis, or dissertation hours during the fall and spring semesters.</w:t>
      </w:r>
    </w:p>
    <w:p w14:paraId="6B105C46" w14:textId="77777777" w:rsidR="00B45B6C" w:rsidRPr="00B45B6C" w:rsidRDefault="00B45B6C" w:rsidP="00B45B6C">
      <w:pPr>
        <w:numPr>
          <w:ilvl w:val="0"/>
          <w:numId w:val="3"/>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Maintain a minimum graduate GPA of 3.0 each semester.</w:t>
      </w:r>
    </w:p>
    <w:p w14:paraId="6DB0E38F" w14:textId="77777777" w:rsidR="00B45B6C" w:rsidRPr="00B45B6C" w:rsidRDefault="00B45B6C" w:rsidP="00B45B6C">
      <w:pPr>
        <w:numPr>
          <w:ilvl w:val="0"/>
          <w:numId w:val="3"/>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Remain within the degree-completion time limits specified in the UNM Graduate Catalog.</w:t>
      </w:r>
    </w:p>
    <w:p w14:paraId="3616E826" w14:textId="02BC0E90" w:rsidR="00B45B6C" w:rsidRPr="00B45B6C" w:rsidRDefault="00B45B6C" w:rsidP="00B45B6C">
      <w:pPr>
        <w:spacing w:after="0" w:line="240" w:lineRule="auto"/>
        <w:rPr>
          <w:rFonts w:ascii="Times New Roman" w:eastAsia="Times New Roman" w:hAnsi="Times New Roman" w:cs="Times New Roman"/>
          <w:b/>
          <w:bCs/>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Application Instructions</w:t>
      </w:r>
    </w:p>
    <w:p w14:paraId="27D4D5BE"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To be considered for this opportunity, applicants must submit:</w:t>
      </w:r>
    </w:p>
    <w:p w14:paraId="2B18AEFE" w14:textId="77777777" w:rsidR="00B45B6C" w:rsidRPr="00B45B6C" w:rsidRDefault="00B45B6C" w:rsidP="00B45B6C">
      <w:pPr>
        <w:numPr>
          <w:ilvl w:val="0"/>
          <w:numId w:val="4"/>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Letter of intent</w:t>
      </w:r>
    </w:p>
    <w:p w14:paraId="6CFE1F5C" w14:textId="77777777" w:rsidR="00B45B6C" w:rsidRPr="00B45B6C" w:rsidRDefault="00B45B6C" w:rsidP="00B45B6C">
      <w:pPr>
        <w:numPr>
          <w:ilvl w:val="0"/>
          <w:numId w:val="4"/>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Curriculum vitae (CV) or résumé</w:t>
      </w:r>
    </w:p>
    <w:p w14:paraId="6C060B7F" w14:textId="77777777" w:rsidR="00B45B6C" w:rsidRPr="00B45B6C" w:rsidRDefault="00B45B6C" w:rsidP="00B45B6C">
      <w:pPr>
        <w:numPr>
          <w:ilvl w:val="0"/>
          <w:numId w:val="4"/>
        </w:num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Two letters of recommendation</w:t>
      </w:r>
    </w:p>
    <w:p w14:paraId="3EF409BD" w14:textId="62E0D123"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 xml:space="preserve">Complete applications must be submitted by </w:t>
      </w:r>
      <w:r w:rsidRPr="00B45B6C">
        <w:rPr>
          <w:rFonts w:ascii="Times New Roman" w:eastAsia="Times New Roman" w:hAnsi="Times New Roman" w:cs="Times New Roman"/>
          <w:b/>
          <w:bCs/>
          <w:color w:val="000000"/>
          <w:kern w:val="0"/>
          <w:sz w:val="27"/>
          <w:szCs w:val="27"/>
          <w:lang w:val="en-US"/>
          <w14:ligatures w14:val="none"/>
        </w:rPr>
        <w:t>July 2</w:t>
      </w:r>
      <w:r w:rsidR="004A5083">
        <w:rPr>
          <w:rFonts w:ascii="Times New Roman" w:eastAsia="Times New Roman" w:hAnsi="Times New Roman" w:cs="Times New Roman"/>
          <w:b/>
          <w:bCs/>
          <w:color w:val="000000"/>
          <w:kern w:val="0"/>
          <w:sz w:val="27"/>
          <w:szCs w:val="27"/>
          <w:lang w:val="en-US"/>
          <w14:ligatures w14:val="none"/>
        </w:rPr>
        <w:t>2</w:t>
      </w:r>
      <w:r w:rsidRPr="00B45B6C">
        <w:rPr>
          <w:rFonts w:ascii="Times New Roman" w:eastAsia="Times New Roman" w:hAnsi="Times New Roman" w:cs="Times New Roman"/>
          <w:b/>
          <w:bCs/>
          <w:color w:val="000000"/>
          <w:kern w:val="0"/>
          <w:sz w:val="27"/>
          <w:szCs w:val="27"/>
          <w:lang w:val="en-US"/>
          <w14:ligatures w14:val="none"/>
        </w:rPr>
        <w:t>, 2026</w:t>
      </w:r>
      <w:r w:rsidRPr="00B45B6C">
        <w:rPr>
          <w:rFonts w:ascii="Times New Roman" w:eastAsia="Times New Roman" w:hAnsi="Times New Roman" w:cs="Times New Roman"/>
          <w:color w:val="000000"/>
          <w:kern w:val="0"/>
          <w:sz w:val="27"/>
          <w:szCs w:val="27"/>
          <w:lang w:val="en-US"/>
          <w14:ligatures w14:val="none"/>
        </w:rPr>
        <w:t>, to:</w:t>
      </w:r>
    </w:p>
    <w:p w14:paraId="33266237"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b/>
          <w:bCs/>
          <w:color w:val="000000"/>
          <w:kern w:val="0"/>
          <w:sz w:val="27"/>
          <w:szCs w:val="27"/>
          <w:lang w:val="en-US"/>
          <w14:ligatures w14:val="none"/>
        </w:rPr>
        <w:t>Christopher Geherin</w:t>
      </w:r>
      <w:r w:rsidRPr="00B45B6C">
        <w:rPr>
          <w:rFonts w:ascii="Times New Roman" w:eastAsia="Times New Roman" w:hAnsi="Times New Roman" w:cs="Times New Roman"/>
          <w:color w:val="000000"/>
          <w:kern w:val="0"/>
          <w:sz w:val="27"/>
          <w:szCs w:val="27"/>
          <w:lang w:val="en-US"/>
          <w14:ligatures w14:val="none"/>
        </w:rPr>
        <w:br/>
        <w:t>Manuscript Archivist</w:t>
      </w:r>
      <w:r w:rsidRPr="00B45B6C">
        <w:rPr>
          <w:rFonts w:ascii="Times New Roman" w:eastAsia="Times New Roman" w:hAnsi="Times New Roman" w:cs="Times New Roman"/>
          <w:color w:val="000000"/>
          <w:kern w:val="0"/>
          <w:sz w:val="27"/>
          <w:szCs w:val="27"/>
          <w:lang w:val="en-US"/>
          <w14:ligatures w14:val="none"/>
        </w:rPr>
        <w:br/>
        <w:t>Center for Southwest Research and Special Collections</w:t>
      </w:r>
      <w:r w:rsidRPr="00B45B6C">
        <w:rPr>
          <w:rFonts w:ascii="Times New Roman" w:eastAsia="Times New Roman" w:hAnsi="Times New Roman" w:cs="Times New Roman"/>
          <w:color w:val="000000"/>
          <w:kern w:val="0"/>
          <w:sz w:val="27"/>
          <w:szCs w:val="27"/>
          <w:lang w:val="en-US"/>
          <w14:ligatures w14:val="none"/>
        </w:rPr>
        <w:br/>
        <w:t>Email: cgeherin@unm.edu</w:t>
      </w:r>
    </w:p>
    <w:p w14:paraId="6292A78D"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Applications will be reviewed, and selected candidates will be invited for interviews.</w:t>
      </w:r>
    </w:p>
    <w:p w14:paraId="2F32C8AE" w14:textId="77777777" w:rsidR="00B45B6C" w:rsidRPr="00B45B6C" w:rsidRDefault="00B45B6C" w:rsidP="00B45B6C">
      <w:pPr>
        <w:spacing w:after="0" w:line="240" w:lineRule="auto"/>
        <w:rPr>
          <w:rFonts w:ascii="Times New Roman" w:eastAsia="Times New Roman" w:hAnsi="Times New Roman" w:cs="Times New Roman"/>
          <w:color w:val="000000"/>
          <w:kern w:val="0"/>
          <w:sz w:val="27"/>
          <w:szCs w:val="27"/>
          <w:lang w:val="en-US"/>
          <w14:ligatures w14:val="none"/>
        </w:rPr>
      </w:pPr>
      <w:r w:rsidRPr="00B45B6C">
        <w:rPr>
          <w:rFonts w:ascii="Times New Roman" w:eastAsia="Times New Roman" w:hAnsi="Times New Roman" w:cs="Times New Roman"/>
          <w:color w:val="000000"/>
          <w:kern w:val="0"/>
          <w:sz w:val="27"/>
          <w:szCs w:val="27"/>
          <w:lang w:val="en-US"/>
          <w14:ligatures w14:val="none"/>
        </w:rPr>
        <w:t>Assistantship holders are represented by the United Electrical, Radio and Machine Workers of America (UE).</w:t>
      </w:r>
    </w:p>
    <w:p w14:paraId="283225F5" w14:textId="77777777" w:rsidR="006E7EFC" w:rsidRPr="00B45B6C" w:rsidRDefault="006E7EFC" w:rsidP="00B45B6C">
      <w:pPr>
        <w:spacing w:after="0" w:line="240" w:lineRule="auto"/>
        <w:rPr>
          <w:lang w:val="en-US"/>
        </w:rPr>
      </w:pPr>
    </w:p>
    <w:sectPr w:rsidR="006E7EFC" w:rsidRPr="00B45B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F6186"/>
    <w:multiLevelType w:val="multilevel"/>
    <w:tmpl w:val="2DEA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F75873"/>
    <w:multiLevelType w:val="multilevel"/>
    <w:tmpl w:val="1A80F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5A426C"/>
    <w:multiLevelType w:val="multilevel"/>
    <w:tmpl w:val="F9A4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A848E8"/>
    <w:multiLevelType w:val="multilevel"/>
    <w:tmpl w:val="7AC0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22B"/>
    <w:rsid w:val="004A5083"/>
    <w:rsid w:val="006E7EFC"/>
    <w:rsid w:val="007B65AF"/>
    <w:rsid w:val="00A07939"/>
    <w:rsid w:val="00AD6F50"/>
    <w:rsid w:val="00B45B6C"/>
    <w:rsid w:val="00C27A1E"/>
    <w:rsid w:val="00C35C8F"/>
    <w:rsid w:val="00F424B5"/>
    <w:rsid w:val="00FF1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B49E"/>
  <w15:chartTrackingRefBased/>
  <w15:docId w15:val="{843CF611-483C-41A6-AC13-A33948EA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Heading1">
    <w:name w:val="heading 1"/>
    <w:basedOn w:val="Normal"/>
    <w:next w:val="Normal"/>
    <w:link w:val="Heading1Char"/>
    <w:uiPriority w:val="9"/>
    <w:qFormat/>
    <w:rsid w:val="00FF12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12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12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12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12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12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12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12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12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122B"/>
    <w:rPr>
      <w:rFonts w:asciiTheme="majorHAnsi" w:eastAsiaTheme="majorEastAsia" w:hAnsiTheme="majorHAnsi" w:cstheme="majorBidi"/>
      <w:color w:val="0F4761" w:themeColor="accent1" w:themeShade="BF"/>
      <w:sz w:val="40"/>
      <w:szCs w:val="40"/>
      <w:lang w:val="es-419"/>
    </w:rPr>
  </w:style>
  <w:style w:type="character" w:customStyle="1" w:styleId="Heading2Char">
    <w:name w:val="Heading 2 Char"/>
    <w:basedOn w:val="DefaultParagraphFont"/>
    <w:link w:val="Heading2"/>
    <w:uiPriority w:val="9"/>
    <w:semiHidden/>
    <w:rsid w:val="00FF122B"/>
    <w:rPr>
      <w:rFonts w:asciiTheme="majorHAnsi" w:eastAsiaTheme="majorEastAsia" w:hAnsiTheme="majorHAnsi" w:cstheme="majorBidi"/>
      <w:color w:val="0F4761" w:themeColor="accent1" w:themeShade="BF"/>
      <w:sz w:val="32"/>
      <w:szCs w:val="32"/>
      <w:lang w:val="es-419"/>
    </w:rPr>
  </w:style>
  <w:style w:type="character" w:customStyle="1" w:styleId="Heading3Char">
    <w:name w:val="Heading 3 Char"/>
    <w:basedOn w:val="DefaultParagraphFont"/>
    <w:link w:val="Heading3"/>
    <w:uiPriority w:val="9"/>
    <w:semiHidden/>
    <w:rsid w:val="00FF122B"/>
    <w:rPr>
      <w:rFonts w:eastAsiaTheme="majorEastAsia" w:cstheme="majorBidi"/>
      <w:color w:val="0F4761" w:themeColor="accent1" w:themeShade="BF"/>
      <w:sz w:val="28"/>
      <w:szCs w:val="28"/>
      <w:lang w:val="es-419"/>
    </w:rPr>
  </w:style>
  <w:style w:type="character" w:customStyle="1" w:styleId="Heading4Char">
    <w:name w:val="Heading 4 Char"/>
    <w:basedOn w:val="DefaultParagraphFont"/>
    <w:link w:val="Heading4"/>
    <w:uiPriority w:val="9"/>
    <w:semiHidden/>
    <w:rsid w:val="00FF122B"/>
    <w:rPr>
      <w:rFonts w:eastAsiaTheme="majorEastAsia" w:cstheme="majorBidi"/>
      <w:i/>
      <w:iCs/>
      <w:color w:val="0F4761" w:themeColor="accent1" w:themeShade="BF"/>
      <w:lang w:val="es-419"/>
    </w:rPr>
  </w:style>
  <w:style w:type="character" w:customStyle="1" w:styleId="Heading5Char">
    <w:name w:val="Heading 5 Char"/>
    <w:basedOn w:val="DefaultParagraphFont"/>
    <w:link w:val="Heading5"/>
    <w:uiPriority w:val="9"/>
    <w:semiHidden/>
    <w:rsid w:val="00FF122B"/>
    <w:rPr>
      <w:rFonts w:eastAsiaTheme="majorEastAsia" w:cstheme="majorBidi"/>
      <w:color w:val="0F4761" w:themeColor="accent1" w:themeShade="BF"/>
      <w:lang w:val="es-419"/>
    </w:rPr>
  </w:style>
  <w:style w:type="character" w:customStyle="1" w:styleId="Heading6Char">
    <w:name w:val="Heading 6 Char"/>
    <w:basedOn w:val="DefaultParagraphFont"/>
    <w:link w:val="Heading6"/>
    <w:uiPriority w:val="9"/>
    <w:semiHidden/>
    <w:rsid w:val="00FF122B"/>
    <w:rPr>
      <w:rFonts w:eastAsiaTheme="majorEastAsia" w:cstheme="majorBidi"/>
      <w:i/>
      <w:iCs/>
      <w:color w:val="595959" w:themeColor="text1" w:themeTint="A6"/>
      <w:lang w:val="es-419"/>
    </w:rPr>
  </w:style>
  <w:style w:type="character" w:customStyle="1" w:styleId="Heading7Char">
    <w:name w:val="Heading 7 Char"/>
    <w:basedOn w:val="DefaultParagraphFont"/>
    <w:link w:val="Heading7"/>
    <w:uiPriority w:val="9"/>
    <w:semiHidden/>
    <w:rsid w:val="00FF122B"/>
    <w:rPr>
      <w:rFonts w:eastAsiaTheme="majorEastAsia" w:cstheme="majorBidi"/>
      <w:color w:val="595959" w:themeColor="text1" w:themeTint="A6"/>
      <w:lang w:val="es-419"/>
    </w:rPr>
  </w:style>
  <w:style w:type="character" w:customStyle="1" w:styleId="Heading8Char">
    <w:name w:val="Heading 8 Char"/>
    <w:basedOn w:val="DefaultParagraphFont"/>
    <w:link w:val="Heading8"/>
    <w:uiPriority w:val="9"/>
    <w:semiHidden/>
    <w:rsid w:val="00FF122B"/>
    <w:rPr>
      <w:rFonts w:eastAsiaTheme="majorEastAsia" w:cstheme="majorBidi"/>
      <w:i/>
      <w:iCs/>
      <w:color w:val="272727" w:themeColor="text1" w:themeTint="D8"/>
      <w:lang w:val="es-419"/>
    </w:rPr>
  </w:style>
  <w:style w:type="character" w:customStyle="1" w:styleId="Heading9Char">
    <w:name w:val="Heading 9 Char"/>
    <w:basedOn w:val="DefaultParagraphFont"/>
    <w:link w:val="Heading9"/>
    <w:uiPriority w:val="9"/>
    <w:semiHidden/>
    <w:rsid w:val="00FF122B"/>
    <w:rPr>
      <w:rFonts w:eastAsiaTheme="majorEastAsia" w:cstheme="majorBidi"/>
      <w:color w:val="272727" w:themeColor="text1" w:themeTint="D8"/>
      <w:lang w:val="es-419"/>
    </w:rPr>
  </w:style>
  <w:style w:type="paragraph" w:styleId="Title">
    <w:name w:val="Title"/>
    <w:basedOn w:val="Normal"/>
    <w:next w:val="Normal"/>
    <w:link w:val="TitleChar"/>
    <w:uiPriority w:val="10"/>
    <w:qFormat/>
    <w:rsid w:val="00FF12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122B"/>
    <w:rPr>
      <w:rFonts w:asciiTheme="majorHAnsi" w:eastAsiaTheme="majorEastAsia" w:hAnsiTheme="majorHAnsi" w:cstheme="majorBidi"/>
      <w:spacing w:val="-10"/>
      <w:kern w:val="28"/>
      <w:sz w:val="56"/>
      <w:szCs w:val="56"/>
      <w:lang w:val="es-419"/>
    </w:rPr>
  </w:style>
  <w:style w:type="paragraph" w:styleId="Subtitle">
    <w:name w:val="Subtitle"/>
    <w:basedOn w:val="Normal"/>
    <w:next w:val="Normal"/>
    <w:link w:val="SubtitleChar"/>
    <w:uiPriority w:val="11"/>
    <w:qFormat/>
    <w:rsid w:val="00FF12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122B"/>
    <w:rPr>
      <w:rFonts w:eastAsiaTheme="majorEastAsia" w:cstheme="majorBidi"/>
      <w:color w:val="595959" w:themeColor="text1" w:themeTint="A6"/>
      <w:spacing w:val="15"/>
      <w:sz w:val="28"/>
      <w:szCs w:val="28"/>
      <w:lang w:val="es-419"/>
    </w:rPr>
  </w:style>
  <w:style w:type="paragraph" w:styleId="Quote">
    <w:name w:val="Quote"/>
    <w:basedOn w:val="Normal"/>
    <w:next w:val="Normal"/>
    <w:link w:val="QuoteChar"/>
    <w:uiPriority w:val="29"/>
    <w:qFormat/>
    <w:rsid w:val="00FF122B"/>
    <w:pPr>
      <w:spacing w:before="160"/>
      <w:jc w:val="center"/>
    </w:pPr>
    <w:rPr>
      <w:i/>
      <w:iCs/>
      <w:color w:val="404040" w:themeColor="text1" w:themeTint="BF"/>
    </w:rPr>
  </w:style>
  <w:style w:type="character" w:customStyle="1" w:styleId="QuoteChar">
    <w:name w:val="Quote Char"/>
    <w:basedOn w:val="DefaultParagraphFont"/>
    <w:link w:val="Quote"/>
    <w:uiPriority w:val="29"/>
    <w:rsid w:val="00FF122B"/>
    <w:rPr>
      <w:i/>
      <w:iCs/>
      <w:color w:val="404040" w:themeColor="text1" w:themeTint="BF"/>
      <w:lang w:val="es-419"/>
    </w:rPr>
  </w:style>
  <w:style w:type="paragraph" w:styleId="ListParagraph">
    <w:name w:val="List Paragraph"/>
    <w:basedOn w:val="Normal"/>
    <w:uiPriority w:val="34"/>
    <w:qFormat/>
    <w:rsid w:val="00FF122B"/>
    <w:pPr>
      <w:ind w:left="720"/>
      <w:contextualSpacing/>
    </w:pPr>
  </w:style>
  <w:style w:type="character" w:styleId="IntenseEmphasis">
    <w:name w:val="Intense Emphasis"/>
    <w:basedOn w:val="DefaultParagraphFont"/>
    <w:uiPriority w:val="21"/>
    <w:qFormat/>
    <w:rsid w:val="00FF122B"/>
    <w:rPr>
      <w:i/>
      <w:iCs/>
      <w:color w:val="0F4761" w:themeColor="accent1" w:themeShade="BF"/>
    </w:rPr>
  </w:style>
  <w:style w:type="paragraph" w:styleId="IntenseQuote">
    <w:name w:val="Intense Quote"/>
    <w:basedOn w:val="Normal"/>
    <w:next w:val="Normal"/>
    <w:link w:val="IntenseQuoteChar"/>
    <w:uiPriority w:val="30"/>
    <w:qFormat/>
    <w:rsid w:val="00FF12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122B"/>
    <w:rPr>
      <w:i/>
      <w:iCs/>
      <w:color w:val="0F4761" w:themeColor="accent1" w:themeShade="BF"/>
      <w:lang w:val="es-419"/>
    </w:rPr>
  </w:style>
  <w:style w:type="character" w:styleId="IntenseReference">
    <w:name w:val="Intense Reference"/>
    <w:basedOn w:val="DefaultParagraphFont"/>
    <w:uiPriority w:val="32"/>
    <w:qFormat/>
    <w:rsid w:val="00FF122B"/>
    <w:rPr>
      <w:b/>
      <w:bCs/>
      <w:smallCaps/>
      <w:color w:val="0F4761" w:themeColor="accent1" w:themeShade="BF"/>
      <w:spacing w:val="5"/>
    </w:rPr>
  </w:style>
  <w:style w:type="paragraph" w:styleId="NormalWeb">
    <w:name w:val="Normal (Web)"/>
    <w:basedOn w:val="Normal"/>
    <w:uiPriority w:val="99"/>
    <w:semiHidden/>
    <w:unhideWhenUsed/>
    <w:rsid w:val="00FF122B"/>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Schadl</dc:creator>
  <cp:keywords/>
  <dc:description/>
  <cp:lastModifiedBy>Center for Southwest Research</cp:lastModifiedBy>
  <cp:revision>2</cp:revision>
  <dcterms:created xsi:type="dcterms:W3CDTF">2026-07-14T20:11:00Z</dcterms:created>
  <dcterms:modified xsi:type="dcterms:W3CDTF">2026-07-14T20:11:00Z</dcterms:modified>
</cp:coreProperties>
</file>